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8" w:rsidRDefault="00393E98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17.07.2023г.</w:t>
      </w:r>
      <w:r w:rsidR="00091282">
        <w:rPr>
          <w:rFonts w:ascii="Times New Roman" w:hAnsi="Times New Roman" w:cs="Times New Roman"/>
          <w:b/>
          <w:sz w:val="24"/>
          <w:szCs w:val="24"/>
        </w:rPr>
        <w:t>№34</w:t>
      </w:r>
      <w:bookmarkStart w:id="0" w:name="_GoBack"/>
      <w:bookmarkEnd w:id="0"/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3E36BC" w:rsidRPr="008022B5" w:rsidRDefault="009612F4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КОРШУНОВСКОЕ</w:t>
      </w:r>
      <w:r w:rsidR="003E36BC" w:rsidRPr="008022B5">
        <w:rPr>
          <w:rFonts w:ascii="Times New Roman" w:hAnsi="Times New Roman" w:cs="Times New Roman"/>
          <w:b/>
          <w:sz w:val="24"/>
          <w:szCs w:val="24"/>
        </w:rPr>
        <w:t xml:space="preserve">  МО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E36BC" w:rsidRPr="008022B5" w:rsidRDefault="00393E98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КОРШУНОВСКОГО</w:t>
      </w:r>
      <w:r w:rsidRPr="008022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E36BC" w:rsidRPr="00393E98" w:rsidRDefault="00393E98" w:rsidP="00393E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36BC" w:rsidRPr="00393E98" w:rsidRDefault="00393E98" w:rsidP="00393E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98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«ОБЕСПЕЧЕНИЕ ПОЖАРНОЙ БЕЗОПАСНОСТИ НА ТЕРРИТОРИИ КОРШУНОВСКОГО СЕЛЬСКОГО ПОСЕЛЕНИЯ НА 2023-2025 ГОДЫ</w:t>
      </w:r>
    </w:p>
    <w:p w:rsidR="003E36BC" w:rsidRPr="00393E98" w:rsidRDefault="003E36BC" w:rsidP="00393E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BC" w:rsidRPr="00393E98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393E98">
        <w:rPr>
          <w:rFonts w:ascii="Arial" w:hAnsi="Arial" w:cs="Arial"/>
          <w:sz w:val="24"/>
          <w:szCs w:val="24"/>
        </w:rPr>
        <w:t xml:space="preserve">В целях координации работы по обеспечению пожарной безопасности на территории </w:t>
      </w:r>
      <w:r w:rsidR="009612F4" w:rsidRPr="00393E98">
        <w:rPr>
          <w:rFonts w:ascii="Arial" w:hAnsi="Arial" w:cs="Arial"/>
          <w:sz w:val="24"/>
          <w:szCs w:val="24"/>
        </w:rPr>
        <w:t>Коршуновского</w:t>
      </w:r>
      <w:r w:rsidRPr="00393E98">
        <w:rPr>
          <w:rFonts w:ascii="Arial" w:hAnsi="Arial" w:cs="Arial"/>
          <w:sz w:val="24"/>
          <w:szCs w:val="24"/>
        </w:rPr>
        <w:t xml:space="preserve"> сельского поселения, руководствуясь Федеральными законами от 06 октября 2003г. № 131-ФЗ «Об общих принципах организации местного самоуправления в Российской Федерации»; от 21 декабря 1994 г. № 69-ФЗ «О пожарной безопасности», администрация</w:t>
      </w:r>
      <w:r w:rsidR="009612F4" w:rsidRPr="00393E98">
        <w:rPr>
          <w:rFonts w:ascii="Arial" w:hAnsi="Arial" w:cs="Arial"/>
          <w:sz w:val="24"/>
          <w:szCs w:val="24"/>
        </w:rPr>
        <w:t xml:space="preserve"> Коршуновского</w:t>
      </w:r>
      <w:r w:rsidRPr="00393E98">
        <w:rPr>
          <w:rFonts w:ascii="Arial" w:hAnsi="Arial" w:cs="Arial"/>
          <w:sz w:val="24"/>
          <w:szCs w:val="24"/>
        </w:rPr>
        <w:t xml:space="preserve"> сельского поселения п о с т а н о в л я е т:  </w:t>
      </w:r>
    </w:p>
    <w:p w:rsidR="003E36BC" w:rsidRPr="00393E98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36BC" w:rsidRPr="00393E98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393E98">
        <w:rPr>
          <w:rFonts w:ascii="Arial" w:hAnsi="Arial" w:cs="Arial"/>
          <w:sz w:val="24"/>
          <w:szCs w:val="24"/>
        </w:rPr>
        <w:t>1. Утвердить муниципальную программу «Обеспечение пожарной безопасности на территории</w:t>
      </w:r>
      <w:r w:rsidR="009612F4" w:rsidRPr="00393E98">
        <w:rPr>
          <w:rFonts w:ascii="Arial" w:hAnsi="Arial" w:cs="Arial"/>
          <w:sz w:val="24"/>
          <w:szCs w:val="24"/>
        </w:rPr>
        <w:t xml:space="preserve"> Коршуновского </w:t>
      </w:r>
      <w:r w:rsidRPr="00393E98">
        <w:rPr>
          <w:rFonts w:ascii="Arial" w:hAnsi="Arial" w:cs="Arial"/>
          <w:sz w:val="24"/>
          <w:szCs w:val="24"/>
        </w:rPr>
        <w:t xml:space="preserve">сельского поселения  </w:t>
      </w:r>
      <w:r w:rsidR="00EE4F37" w:rsidRPr="00393E98">
        <w:rPr>
          <w:rFonts w:ascii="Arial" w:hAnsi="Arial" w:cs="Arial"/>
          <w:sz w:val="24"/>
          <w:szCs w:val="24"/>
        </w:rPr>
        <w:t>на 2023-2025</w:t>
      </w:r>
      <w:r w:rsidRPr="00393E98">
        <w:rPr>
          <w:rFonts w:ascii="Arial" w:hAnsi="Arial" w:cs="Arial"/>
          <w:sz w:val="24"/>
          <w:szCs w:val="24"/>
        </w:rPr>
        <w:t xml:space="preserve"> гг.»</w:t>
      </w:r>
    </w:p>
    <w:p w:rsidR="003E36BC" w:rsidRPr="00393E98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393E98">
        <w:rPr>
          <w:rFonts w:ascii="Arial" w:hAnsi="Arial" w:cs="Arial"/>
          <w:sz w:val="24"/>
          <w:szCs w:val="24"/>
        </w:rPr>
        <w:t>2. Опубликовать настоящее  постановление в периодическом печатном издании «Инфо</w:t>
      </w:r>
      <w:r w:rsidR="009612F4" w:rsidRPr="00393E98">
        <w:rPr>
          <w:rFonts w:ascii="Arial" w:hAnsi="Arial" w:cs="Arial"/>
          <w:sz w:val="24"/>
          <w:szCs w:val="24"/>
        </w:rPr>
        <w:t>рмационный  Вестник Коршуновского</w:t>
      </w:r>
      <w:r w:rsidRPr="00393E98">
        <w:rPr>
          <w:rFonts w:ascii="Arial" w:hAnsi="Arial" w:cs="Arial"/>
          <w:sz w:val="24"/>
          <w:szCs w:val="24"/>
        </w:rPr>
        <w:t xml:space="preserve"> сельского поселения» и </w:t>
      </w:r>
      <w:r w:rsidRPr="00393E98">
        <w:rPr>
          <w:rStyle w:val="a3"/>
          <w:rFonts w:ascii="Arial" w:hAnsi="Arial" w:cs="Arial"/>
          <w:sz w:val="24"/>
          <w:szCs w:val="24"/>
        </w:rPr>
        <w:t>на</w:t>
      </w:r>
      <w:r w:rsidRPr="00393E98">
        <w:rPr>
          <w:rStyle w:val="a3"/>
          <w:rFonts w:ascii="Arial" w:hAnsi="Arial" w:cs="Arial"/>
          <w:color w:val="3C3C3C"/>
          <w:sz w:val="24"/>
          <w:szCs w:val="24"/>
        </w:rPr>
        <w:t xml:space="preserve"> </w:t>
      </w:r>
      <w:r w:rsidRPr="00393E98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393E98">
          <w:rPr>
            <w:rStyle w:val="a4"/>
            <w:rFonts w:ascii="Arial" w:hAnsi="Arial" w:cs="Arial"/>
            <w:sz w:val="24"/>
            <w:szCs w:val="24"/>
          </w:rPr>
          <w:t>http://kirenskrn.irkobl.ru</w:t>
        </w:r>
      </w:hyperlink>
      <w:r w:rsidRPr="00393E98">
        <w:rPr>
          <w:rFonts w:ascii="Arial" w:hAnsi="Arial" w:cs="Arial"/>
          <w:sz w:val="24"/>
          <w:szCs w:val="24"/>
        </w:rPr>
        <w:t xml:space="preserve">) в информационно- телекоммуникационной сети «Интернет» </w:t>
      </w:r>
    </w:p>
    <w:p w:rsidR="003E36BC" w:rsidRPr="00393E98" w:rsidRDefault="003E36BC" w:rsidP="003E36BC">
      <w:pPr>
        <w:jc w:val="both"/>
        <w:rPr>
          <w:rFonts w:ascii="Arial" w:hAnsi="Arial" w:cs="Arial"/>
          <w:sz w:val="24"/>
          <w:szCs w:val="24"/>
        </w:rPr>
      </w:pPr>
      <w:r w:rsidRPr="00393E98">
        <w:rPr>
          <w:rFonts w:ascii="Arial" w:hAnsi="Arial" w:cs="Arial"/>
          <w:sz w:val="24"/>
          <w:szCs w:val="24"/>
        </w:rPr>
        <w:t xml:space="preserve">3. Контроль за исполнением данного постановления  оставляю за собой.  </w:t>
      </w:r>
    </w:p>
    <w:p w:rsidR="003E36BC" w:rsidRPr="00393E98" w:rsidRDefault="003E36BC" w:rsidP="003E36BC">
      <w:pPr>
        <w:pStyle w:val="a5"/>
        <w:rPr>
          <w:rFonts w:ascii="Arial" w:hAnsi="Arial" w:cs="Arial"/>
          <w:sz w:val="24"/>
          <w:szCs w:val="24"/>
        </w:rPr>
      </w:pPr>
      <w:r w:rsidRPr="00393E98">
        <w:rPr>
          <w:rFonts w:ascii="Arial" w:hAnsi="Arial" w:cs="Arial"/>
          <w:sz w:val="24"/>
          <w:szCs w:val="24"/>
        </w:rPr>
        <w:t>Глава администрации</w:t>
      </w:r>
    </w:p>
    <w:p w:rsidR="003E36BC" w:rsidRPr="00393E98" w:rsidRDefault="009612F4" w:rsidP="003E36BC">
      <w:pPr>
        <w:pStyle w:val="a5"/>
        <w:rPr>
          <w:rFonts w:ascii="Arial" w:hAnsi="Arial" w:cs="Arial"/>
          <w:sz w:val="24"/>
          <w:szCs w:val="24"/>
        </w:rPr>
      </w:pPr>
      <w:r w:rsidRPr="00393E98">
        <w:rPr>
          <w:rFonts w:ascii="Arial" w:hAnsi="Arial" w:cs="Arial"/>
          <w:sz w:val="24"/>
          <w:szCs w:val="24"/>
        </w:rPr>
        <w:t>Коршуновского</w:t>
      </w:r>
      <w:r w:rsidR="003E36BC" w:rsidRPr="00393E98">
        <w:rPr>
          <w:rFonts w:ascii="Arial" w:hAnsi="Arial" w:cs="Arial"/>
          <w:sz w:val="24"/>
          <w:szCs w:val="24"/>
        </w:rPr>
        <w:t xml:space="preserve">  МО</w:t>
      </w:r>
      <w:r w:rsidR="00393E98" w:rsidRPr="00393E9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393E98">
        <w:rPr>
          <w:rFonts w:ascii="Arial" w:hAnsi="Arial" w:cs="Arial"/>
          <w:sz w:val="24"/>
          <w:szCs w:val="24"/>
        </w:rPr>
        <w:t xml:space="preserve">                 </w:t>
      </w:r>
      <w:r w:rsidR="00393E98" w:rsidRPr="00393E98">
        <w:rPr>
          <w:rFonts w:ascii="Arial" w:hAnsi="Arial" w:cs="Arial"/>
          <w:sz w:val="24"/>
          <w:szCs w:val="24"/>
        </w:rPr>
        <w:t xml:space="preserve">                                  </w:t>
      </w:r>
      <w:r w:rsidRPr="00393E98">
        <w:rPr>
          <w:rFonts w:ascii="Arial" w:hAnsi="Arial" w:cs="Arial"/>
          <w:sz w:val="24"/>
          <w:szCs w:val="24"/>
        </w:rPr>
        <w:t>Д.В.Округин</w:t>
      </w:r>
    </w:p>
    <w:p w:rsidR="003E36BC" w:rsidRPr="004D2DEE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6BC" w:rsidRPr="00393E98" w:rsidRDefault="003E36BC" w:rsidP="00393E98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393E98">
        <w:rPr>
          <w:rFonts w:ascii="Courier New" w:hAnsi="Courier New" w:cs="Courier New"/>
          <w:sz w:val="20"/>
          <w:szCs w:val="20"/>
        </w:rPr>
        <w:t xml:space="preserve">Утверждена </w:t>
      </w:r>
    </w:p>
    <w:p w:rsidR="003E36BC" w:rsidRPr="00393E98" w:rsidRDefault="003E36BC" w:rsidP="003E36BC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393E98">
        <w:rPr>
          <w:rFonts w:ascii="Courier New" w:hAnsi="Courier New" w:cs="Courier New"/>
          <w:sz w:val="20"/>
          <w:szCs w:val="20"/>
        </w:rPr>
        <w:t>Постановлением администрации</w:t>
      </w:r>
    </w:p>
    <w:p w:rsidR="003E36BC" w:rsidRPr="00393E98" w:rsidRDefault="009612F4" w:rsidP="003E36BC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393E98">
        <w:rPr>
          <w:rFonts w:ascii="Courier New" w:hAnsi="Courier New" w:cs="Courier New"/>
          <w:sz w:val="20"/>
          <w:szCs w:val="20"/>
        </w:rPr>
        <w:t>Коршуновского</w:t>
      </w:r>
      <w:r w:rsidR="003E36BC" w:rsidRPr="00393E98"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3E36BC" w:rsidRPr="00393E98" w:rsidRDefault="00EE4F37" w:rsidP="003E36BC">
      <w:pPr>
        <w:tabs>
          <w:tab w:val="left" w:pos="2490"/>
        </w:tabs>
        <w:jc w:val="right"/>
        <w:rPr>
          <w:rFonts w:ascii="Courier New" w:hAnsi="Courier New" w:cs="Courier New"/>
          <w:sz w:val="20"/>
          <w:szCs w:val="20"/>
          <w:u w:val="single"/>
        </w:rPr>
      </w:pPr>
      <w:r w:rsidRPr="00393E98">
        <w:rPr>
          <w:rFonts w:ascii="Courier New" w:hAnsi="Courier New" w:cs="Courier New"/>
          <w:sz w:val="20"/>
          <w:szCs w:val="20"/>
          <w:u w:val="single"/>
        </w:rPr>
        <w:t xml:space="preserve">от « </w:t>
      </w:r>
      <w:r w:rsidR="00696619" w:rsidRPr="00393E98">
        <w:rPr>
          <w:rFonts w:ascii="Courier New" w:hAnsi="Courier New" w:cs="Courier New"/>
          <w:sz w:val="20"/>
          <w:szCs w:val="20"/>
          <w:u w:val="single"/>
        </w:rPr>
        <w:t>17</w:t>
      </w:r>
      <w:r w:rsidR="00090BF8" w:rsidRPr="00393E98">
        <w:rPr>
          <w:rFonts w:ascii="Courier New" w:hAnsi="Courier New" w:cs="Courier New"/>
          <w:sz w:val="20"/>
          <w:szCs w:val="20"/>
          <w:u w:val="single"/>
        </w:rPr>
        <w:t xml:space="preserve"> »  </w:t>
      </w:r>
      <w:r w:rsidR="00696619" w:rsidRPr="00393E98">
        <w:rPr>
          <w:rFonts w:ascii="Courier New" w:hAnsi="Courier New" w:cs="Courier New"/>
          <w:sz w:val="20"/>
          <w:szCs w:val="20"/>
          <w:u w:val="single"/>
        </w:rPr>
        <w:t xml:space="preserve">июля </w:t>
      </w:r>
      <w:r w:rsidR="00090BF8" w:rsidRPr="00393E98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Pr="00393E98">
        <w:rPr>
          <w:rFonts w:ascii="Courier New" w:hAnsi="Courier New" w:cs="Courier New"/>
          <w:sz w:val="20"/>
          <w:szCs w:val="20"/>
          <w:u w:val="single"/>
        </w:rPr>
        <w:t>202</w:t>
      </w:r>
      <w:r w:rsidR="00696619" w:rsidRPr="00393E98">
        <w:rPr>
          <w:rFonts w:ascii="Courier New" w:hAnsi="Courier New" w:cs="Courier New"/>
          <w:sz w:val="20"/>
          <w:szCs w:val="20"/>
          <w:u w:val="single"/>
        </w:rPr>
        <w:t>3</w:t>
      </w:r>
      <w:r w:rsidR="003E36BC" w:rsidRPr="00393E98">
        <w:rPr>
          <w:rFonts w:ascii="Courier New" w:hAnsi="Courier New" w:cs="Courier New"/>
          <w:sz w:val="20"/>
          <w:szCs w:val="20"/>
          <w:u w:val="single"/>
        </w:rPr>
        <w:t>г. №</w:t>
      </w:r>
      <w:r w:rsidRPr="00393E98">
        <w:rPr>
          <w:rFonts w:ascii="Courier New" w:hAnsi="Courier New" w:cs="Courier New"/>
          <w:sz w:val="20"/>
          <w:szCs w:val="20"/>
        </w:rPr>
        <w:t>_</w:t>
      </w:r>
      <w:r w:rsidR="009612F4" w:rsidRPr="00393E98">
        <w:rPr>
          <w:rFonts w:ascii="Courier New" w:hAnsi="Courier New" w:cs="Courier New"/>
          <w:sz w:val="20"/>
          <w:szCs w:val="20"/>
        </w:rPr>
        <w:t>34</w:t>
      </w:r>
      <w:r w:rsidR="003E36BC" w:rsidRPr="00393E98">
        <w:rPr>
          <w:rFonts w:ascii="Courier New" w:hAnsi="Courier New" w:cs="Courier New"/>
          <w:sz w:val="20"/>
          <w:szCs w:val="20"/>
        </w:rPr>
        <w:t>_</w:t>
      </w:r>
    </w:p>
    <w:p w:rsidR="003E36BC" w:rsidRPr="004D2DEE" w:rsidRDefault="003E36BC" w:rsidP="00393E98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>МУНИЦИПАЛЬНАЯ ПРОГРАММА</w:t>
      </w:r>
    </w:p>
    <w:p w:rsidR="003E36BC" w:rsidRPr="004D2DEE" w:rsidRDefault="003E36BC" w:rsidP="003E36BC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 xml:space="preserve"> </w:t>
      </w:r>
      <w:r w:rsidR="00393E98" w:rsidRPr="004D2DEE">
        <w:rPr>
          <w:rFonts w:ascii="Times New Roman" w:hAnsi="Times New Roman" w:cs="Times New Roman"/>
          <w:b/>
          <w:kern w:val="26"/>
          <w:sz w:val="28"/>
          <w:szCs w:val="28"/>
        </w:rPr>
        <w:t>«</w:t>
      </w:r>
      <w:r w:rsidR="00393E98" w:rsidRPr="004D2DEE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</w:t>
      </w:r>
      <w:r w:rsidR="00393E98">
        <w:rPr>
          <w:rFonts w:ascii="Times New Roman" w:hAnsi="Times New Roman" w:cs="Times New Roman"/>
          <w:b/>
          <w:sz w:val="28"/>
          <w:szCs w:val="28"/>
        </w:rPr>
        <w:t>ТЕРРИТОРИИ КОРШУНОВСКОГО СЕЛЬСКОГО ПОСЕЛЕНИЯ НА 2023-2025</w:t>
      </w:r>
      <w:r w:rsidR="00393E98" w:rsidRPr="004D2DE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93E98" w:rsidRPr="004D2DEE">
        <w:rPr>
          <w:rFonts w:ascii="Times New Roman" w:hAnsi="Times New Roman" w:cs="Times New Roman"/>
          <w:b/>
          <w:kern w:val="26"/>
          <w:sz w:val="28"/>
          <w:szCs w:val="28"/>
        </w:rPr>
        <w:t>»</w:t>
      </w:r>
    </w:p>
    <w:p w:rsidR="003E36BC" w:rsidRPr="00CB7BAD" w:rsidRDefault="00CB7BAD" w:rsidP="00CB7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E36BC" w:rsidRPr="00CB7BAD" w:rsidRDefault="00CB7BAD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>"ОБЕСПЕЧЕНИЕ ПОЖАРНОЙ БЕЗОПАСНОСТИ НА ТЕРРИТОРИИ КОРШУНОВСКОГО СЕЛЬСКОГО  ПОСЕЛЕНИЯ НА 2023-2025 ГОДЫ"</w:t>
      </w:r>
    </w:p>
    <w:p w:rsidR="003E36BC" w:rsidRPr="00CB7BAD" w:rsidRDefault="00CB7BAD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>ПАСПОРТ МУНИЦИПАЛЬНОЙ ПРОГРАММЫ "ОБЕСПЕЧЕНИЕ ПОЖАРНОЙ БЕЗОПАСНОСТИ НА ТЕРРИТОРИИ КОРШУНОВСКОГО  СЕЛЬСКОГО ПОСЕЛЕНИЯ НА 2023-2025 ГОДЫ"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527"/>
      </w:tblGrid>
      <w:tr w:rsidR="003E36BC" w:rsidRPr="00CB7BAD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Pr="00CB7BAD">
              <w:rPr>
                <w:rFonts w:ascii="Arial" w:hAnsi="Arial" w:cs="Arial"/>
                <w:sz w:val="24"/>
                <w:szCs w:val="24"/>
              </w:rPr>
              <w:br/>
            </w:r>
            <w:r w:rsidRPr="00CB7BAD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lastRenderedPageBreak/>
              <w:t xml:space="preserve">"Обеспечение первичных мер пожарной безопасности на территории </w:t>
            </w:r>
            <w:r w:rsidR="009612F4" w:rsidRPr="00CB7BAD">
              <w:rPr>
                <w:rFonts w:ascii="Arial" w:hAnsi="Arial" w:cs="Arial"/>
                <w:sz w:val="24"/>
                <w:szCs w:val="24"/>
              </w:rPr>
              <w:t xml:space="preserve"> Коршуновского</w:t>
            </w:r>
            <w:r w:rsidRPr="00CB7BAD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lastRenderedPageBreak/>
              <w:t>поселения на 2023-2025</w:t>
            </w:r>
            <w:r w:rsidRPr="00CB7BAD">
              <w:rPr>
                <w:rFonts w:ascii="Arial" w:hAnsi="Arial" w:cs="Arial"/>
                <w:sz w:val="24"/>
                <w:szCs w:val="24"/>
              </w:rPr>
              <w:t xml:space="preserve"> годы"</w:t>
            </w:r>
          </w:p>
        </w:tc>
      </w:tr>
      <w:tr w:rsidR="003E36BC" w:rsidRPr="00CB7BAD" w:rsidTr="00601C0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9612F4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Администрация Коршуновского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CB7BAD" w:rsidTr="00601C0E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  <w:r w:rsidRPr="00CB7BAD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-создание необходимых условий для укрепления пожарной безопасн</w:t>
            </w:r>
            <w:r w:rsidR="009612F4" w:rsidRPr="00CB7BAD">
              <w:rPr>
                <w:rFonts w:ascii="Arial" w:hAnsi="Arial" w:cs="Arial"/>
                <w:sz w:val="24"/>
                <w:szCs w:val="24"/>
              </w:rPr>
              <w:t>ости на территории  Коршуновского</w:t>
            </w:r>
            <w:r w:rsidRPr="00CB7BAD">
              <w:rPr>
                <w:rFonts w:ascii="Arial" w:hAnsi="Arial" w:cs="Arial"/>
                <w:sz w:val="24"/>
                <w:szCs w:val="24"/>
              </w:rPr>
              <w:t xml:space="preserve">  сельского поселения.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- повышение уровня пожарной безопасности, обеспечение оперативного реагирования на угрозы возникновения пожаров.</w:t>
            </w:r>
          </w:p>
        </w:tc>
      </w:tr>
      <w:tr w:rsidR="003E36BC" w:rsidRPr="00CB7BAD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Основания для разработки</w:t>
            </w:r>
            <w:r w:rsidRPr="00CB7BAD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Федеральный закон от 21 декабря 1994 г. № 69-ФЗ «О пожарной безопасности».</w:t>
            </w:r>
          </w:p>
        </w:tc>
      </w:tr>
      <w:tr w:rsidR="003E36BC" w:rsidRPr="00CB7BAD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Задачи муниципальной</w:t>
            </w:r>
            <w:r w:rsidRPr="00CB7BAD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- информирование населения о мерах пожарной безопасности;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-создание необходимых условий для укрепления пожарной безопасности (очистка территорий, скашивание сухой растительности)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4F37" w:rsidRPr="00CB7BAD" w:rsidRDefault="00EE4F37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-текущей ремонт водонапорных башен;</w:t>
            </w:r>
          </w:p>
          <w:p w:rsidR="00EE4F37" w:rsidRPr="00CB7BAD" w:rsidRDefault="00EE4F37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- содержание в исправном состоянии пожарных гидрантов на водонапорных башнях</w:t>
            </w:r>
          </w:p>
          <w:p w:rsidR="00EE4F37" w:rsidRPr="00CB7BAD" w:rsidRDefault="00EE4F37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E36BC" w:rsidRPr="00CB7BAD" w:rsidRDefault="003E36BC" w:rsidP="00EE4F3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CB7BAD" w:rsidTr="00601C0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Сроки реализации</w:t>
            </w:r>
            <w:r w:rsidRPr="00CB7BAD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EE4F37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2023 -2025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CB7BAD" w:rsidTr="00601C0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 xml:space="preserve">Объемы финансирования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за с</w:t>
            </w:r>
            <w:r w:rsidR="009612F4" w:rsidRPr="00CB7BAD">
              <w:rPr>
                <w:rFonts w:ascii="Arial" w:hAnsi="Arial" w:cs="Arial"/>
                <w:sz w:val="24"/>
                <w:szCs w:val="24"/>
              </w:rPr>
              <w:t>чет средств бюджета Коршуновского</w:t>
            </w:r>
            <w:r w:rsidRPr="00CB7BA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9612F4" w:rsidRPr="00CB7BAD">
              <w:rPr>
                <w:rFonts w:ascii="Arial" w:hAnsi="Arial" w:cs="Arial"/>
                <w:sz w:val="24"/>
                <w:szCs w:val="24"/>
              </w:rPr>
              <w:t>50</w:t>
            </w:r>
            <w:r w:rsidR="00C66EC2" w:rsidRPr="00CB7BAD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CB7BAD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3E36BC" w:rsidRPr="00CB7BAD" w:rsidRDefault="00EE4F37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в 2023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C66EC2" w:rsidRPr="00CB7BAD">
              <w:rPr>
                <w:rFonts w:ascii="Arial" w:hAnsi="Arial" w:cs="Arial"/>
                <w:sz w:val="24"/>
                <w:szCs w:val="24"/>
              </w:rPr>
              <w:t xml:space="preserve">16,0 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E36BC" w:rsidRPr="00CB7BAD" w:rsidRDefault="00EE4F37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в 2024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C66EC2" w:rsidRPr="00CB7BAD">
              <w:rPr>
                <w:rFonts w:ascii="Arial" w:hAnsi="Arial" w:cs="Arial"/>
                <w:sz w:val="24"/>
                <w:szCs w:val="24"/>
              </w:rPr>
              <w:t xml:space="preserve">16,0 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2025</w:t>
            </w:r>
            <w:r w:rsidRPr="00CB7BAD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66EC2" w:rsidRPr="00CB7BAD">
              <w:rPr>
                <w:rFonts w:ascii="Arial" w:hAnsi="Arial" w:cs="Arial"/>
                <w:sz w:val="24"/>
                <w:szCs w:val="24"/>
              </w:rPr>
              <w:t>–</w:t>
            </w:r>
            <w:r w:rsidRPr="00CB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2F4" w:rsidRPr="00CB7BAD">
              <w:rPr>
                <w:rFonts w:ascii="Arial" w:hAnsi="Arial" w:cs="Arial"/>
                <w:sz w:val="24"/>
                <w:szCs w:val="24"/>
              </w:rPr>
              <w:t>18</w:t>
            </w:r>
            <w:r w:rsidR="00C66EC2" w:rsidRPr="00CB7BAD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CB7BA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CB7BAD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Планируемые результаты</w:t>
            </w:r>
            <w:r w:rsidRPr="00CB7BAD">
              <w:rPr>
                <w:rFonts w:ascii="Arial" w:hAnsi="Arial" w:cs="Arial"/>
                <w:sz w:val="24"/>
                <w:szCs w:val="24"/>
              </w:rPr>
              <w:br/>
              <w:t>реализации муниципальной</w:t>
            </w:r>
            <w:r w:rsidRPr="00CB7BAD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В резуль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тате реализации программы к 2025</w:t>
            </w:r>
            <w:r w:rsidRPr="00CB7BAD">
              <w:rPr>
                <w:rFonts w:ascii="Arial" w:hAnsi="Arial" w:cs="Arial"/>
                <w:sz w:val="24"/>
                <w:szCs w:val="24"/>
              </w:rPr>
              <w:t xml:space="preserve"> году предполагается:</w:t>
            </w:r>
          </w:p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- уменьшение количества пожаров;   повышения культуры и уровня знаний населения при обеспечении требуемого уровня пожарной безопасности людей;  исключить гибель и травматизм людей при пожаре.</w:t>
            </w:r>
          </w:p>
        </w:tc>
      </w:tr>
    </w:tbl>
    <w:p w:rsidR="003E36BC" w:rsidRPr="00CB7BAD" w:rsidRDefault="003E36BC" w:rsidP="003E36BC">
      <w:pPr>
        <w:pStyle w:val="a5"/>
        <w:rPr>
          <w:rFonts w:ascii="Arial" w:hAnsi="Arial" w:cs="Arial"/>
          <w:sz w:val="24"/>
          <w:szCs w:val="24"/>
        </w:rPr>
      </w:pPr>
    </w:p>
    <w:p w:rsidR="003E36BC" w:rsidRPr="00CB7BAD" w:rsidRDefault="00CB7BAD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lastRenderedPageBreak/>
        <w:t>РАЗДЕЛ 1.  ХАРАКТЕРИСТИКА ТЕКУЩЕГО СОСТОЯНИЯ ПОЖАРНОЙ БЕЗОПАСНОСТИ НА ТЕРРИТОРИИ КОРШУНОВСКОГО  СЕЛЬСКОГО ПОСЕЛЕНИЯ .</w:t>
      </w: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Pr="00CB7BAD" w:rsidRDefault="003E36BC" w:rsidP="003E36B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ущерб здоровью и материальному достатку людей. Первое место для населения и особо важных объектов экономики занимает пожарная безопасность.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поселения. </w:t>
      </w:r>
    </w:p>
    <w:p w:rsidR="003E36BC" w:rsidRPr="00CB7BAD" w:rsidRDefault="003E36BC" w:rsidP="003E36B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 xml:space="preserve">Основными причинами пожаров являются: неосторожное обращение с огнем, нарушение правил устройства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безопасности. </w:t>
      </w:r>
    </w:p>
    <w:p w:rsidR="003E36BC" w:rsidRPr="00CB7BAD" w:rsidRDefault="003E36BC" w:rsidP="003E36B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На практике доказано, что организация тушения пожара в течении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обучение населения действиям в случае возникновения пожара.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поселения.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программных методов. Для решения данной проблемы разработана настоящая Программа.</w:t>
      </w: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Pr="00CB7BAD" w:rsidRDefault="00CB7BAD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>РАЗДЕЛ 2. ЦЕЛЬ И ЗАДАЧИ РЕАЛИЗАЦИИ ПРОГРАММЫ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 xml:space="preserve"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возникновения пожаров, 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В рамках Программы должна быть решены основные задачи:</w:t>
      </w:r>
    </w:p>
    <w:p w:rsidR="003E36BC" w:rsidRPr="00CB7BAD" w:rsidRDefault="003E36BC" w:rsidP="003E36BC">
      <w:pPr>
        <w:pStyle w:val="a5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- информирование населения о мерах пожарной безопасности;</w:t>
      </w:r>
    </w:p>
    <w:p w:rsidR="003E36BC" w:rsidRPr="00CB7BAD" w:rsidRDefault="003E36BC" w:rsidP="003E36BC">
      <w:pPr>
        <w:pStyle w:val="a5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-создание необходимых условий для укрепления</w:t>
      </w:r>
      <w:r w:rsidR="00EE4F37" w:rsidRPr="00CB7BAD">
        <w:rPr>
          <w:rFonts w:ascii="Arial" w:hAnsi="Arial" w:cs="Arial"/>
          <w:sz w:val="24"/>
          <w:szCs w:val="24"/>
        </w:rPr>
        <w:t xml:space="preserve"> пожарной безопасности (очистка </w:t>
      </w:r>
      <w:r w:rsidRPr="00CB7BAD">
        <w:rPr>
          <w:rFonts w:ascii="Arial" w:hAnsi="Arial" w:cs="Arial"/>
          <w:sz w:val="24"/>
          <w:szCs w:val="24"/>
        </w:rPr>
        <w:t>территорий, скашивание сухой растительности)</w:t>
      </w:r>
      <w:r w:rsidR="00EE4F37" w:rsidRPr="00CB7BAD">
        <w:rPr>
          <w:rFonts w:ascii="Arial" w:hAnsi="Arial" w:cs="Arial"/>
          <w:sz w:val="24"/>
          <w:szCs w:val="24"/>
        </w:rPr>
        <w:t>;</w:t>
      </w:r>
    </w:p>
    <w:p w:rsidR="00EE4F37" w:rsidRPr="00CB7BAD" w:rsidRDefault="00EE4F37" w:rsidP="00EE4F37">
      <w:pPr>
        <w:pStyle w:val="a5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-текущей ремонт водонапорных башен;</w:t>
      </w:r>
    </w:p>
    <w:p w:rsidR="00EE4F37" w:rsidRPr="00CB7BAD" w:rsidRDefault="00EE4F37" w:rsidP="00EE4F37">
      <w:pPr>
        <w:pStyle w:val="a5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- содержание в исправном состоянии пожарных гидрантов на водонапорных башнях</w:t>
      </w:r>
    </w:p>
    <w:p w:rsidR="00EE4F37" w:rsidRDefault="00EE4F37" w:rsidP="003E36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6BC" w:rsidRPr="00CB7BAD" w:rsidRDefault="00CB7BAD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>РАЗДЕЛ 3. СРОКИ РЕАЛИЗАЦИИ МУНИЦИПАЛЬНОЙ ПРОГРАММЫ</w:t>
      </w: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Срок реализации Программы</w:t>
      </w:r>
      <w:r w:rsidR="00EE4F37" w:rsidRPr="00CB7BAD">
        <w:rPr>
          <w:rFonts w:ascii="Arial" w:hAnsi="Arial" w:cs="Arial"/>
          <w:sz w:val="24"/>
          <w:szCs w:val="24"/>
        </w:rPr>
        <w:t>- 2023-2025</w:t>
      </w:r>
      <w:r w:rsidRPr="00CB7BAD">
        <w:rPr>
          <w:rFonts w:ascii="Arial" w:hAnsi="Arial" w:cs="Arial"/>
          <w:sz w:val="24"/>
          <w:szCs w:val="24"/>
        </w:rPr>
        <w:t xml:space="preserve"> годы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36BC" w:rsidRPr="00CB7BAD" w:rsidRDefault="00CB7BAD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>РАЗДЕЛ 4. ПРОГНОЗ ЭФФЕКТИВНОСТИ РЕАЛИЗАЦИИ ПРОГРАММЫ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 xml:space="preserve">Выполнение намеченных в Программе мероприятий предполагает не допущения погибших и травмированных при пожарах людей, относительное сокращение </w:t>
      </w:r>
      <w:r w:rsidRPr="00CB7BAD">
        <w:rPr>
          <w:rFonts w:ascii="Arial" w:hAnsi="Arial" w:cs="Arial"/>
          <w:sz w:val="24"/>
          <w:szCs w:val="24"/>
        </w:rPr>
        <w:lastRenderedPageBreak/>
        <w:t>числа пожаров и материальных потерь от них, создание эффективной координированной системы пожарной безопасности.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36BC" w:rsidRPr="00CB7BAD" w:rsidRDefault="00CB7BAD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 xml:space="preserve">РАЗДЕЛ 5. РЕСУРСНОЕ ОБЕСПЕЧЕНИЕ ПРОГРАММЫ 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Общий объем</w:t>
      </w:r>
      <w:r w:rsidR="00EE4F37" w:rsidRPr="00CB7BAD">
        <w:rPr>
          <w:rFonts w:ascii="Arial" w:hAnsi="Arial" w:cs="Arial"/>
          <w:sz w:val="24"/>
          <w:szCs w:val="24"/>
        </w:rPr>
        <w:t xml:space="preserve"> финансирования Программы в 2023-2025</w:t>
      </w:r>
      <w:r w:rsidRPr="00CB7BAD">
        <w:rPr>
          <w:rFonts w:ascii="Arial" w:hAnsi="Arial" w:cs="Arial"/>
          <w:sz w:val="24"/>
          <w:szCs w:val="24"/>
        </w:rPr>
        <w:t xml:space="preserve"> годах всего</w:t>
      </w:r>
      <w:r w:rsidR="00C66EC2" w:rsidRPr="00CB7BAD">
        <w:rPr>
          <w:rFonts w:ascii="Arial" w:hAnsi="Arial" w:cs="Arial"/>
          <w:sz w:val="24"/>
          <w:szCs w:val="24"/>
        </w:rPr>
        <w:t xml:space="preserve"> 48</w:t>
      </w:r>
      <w:r w:rsidRPr="00CB7BAD">
        <w:rPr>
          <w:rFonts w:ascii="Arial" w:hAnsi="Arial" w:cs="Arial"/>
          <w:sz w:val="24"/>
          <w:szCs w:val="24"/>
        </w:rPr>
        <w:t>,0 тыс. руб.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Финансирование мероприятий, входящих в Программу, осуществляется за счет: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- средств местного бюджета.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>Объемы финансирования конкретных мероприятий Программы будут корректироваться с учётом изменений действующего законодательства.</w:t>
      </w:r>
    </w:p>
    <w:p w:rsidR="003E36BC" w:rsidRPr="00241F9F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Pr="00CB7BAD" w:rsidRDefault="00CB7BAD" w:rsidP="00CB7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AD">
        <w:rPr>
          <w:rFonts w:ascii="Times New Roman" w:hAnsi="Times New Roman" w:cs="Times New Roman"/>
          <w:b/>
          <w:sz w:val="24"/>
          <w:szCs w:val="24"/>
        </w:rPr>
        <w:t>РАЗДЕЛ 6. СИСТЕМА УПРАВЛЕНИЯ РЕАЛИЗАЦИЕЙ ПРОГРАММЫ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CB7BAD">
        <w:rPr>
          <w:rFonts w:ascii="Arial" w:hAnsi="Arial" w:cs="Arial"/>
          <w:sz w:val="24"/>
          <w:szCs w:val="24"/>
        </w:rPr>
        <w:t xml:space="preserve">Главным распорядителем бюджетных средств, направляемых на реализацию Программы, является администрация </w:t>
      </w:r>
      <w:r w:rsidR="009612F4" w:rsidRPr="00CB7BAD">
        <w:rPr>
          <w:rFonts w:ascii="Arial" w:hAnsi="Arial" w:cs="Arial"/>
          <w:sz w:val="24"/>
          <w:szCs w:val="24"/>
        </w:rPr>
        <w:t>Коршуновского</w:t>
      </w:r>
      <w:r w:rsidRPr="00CB7BAD">
        <w:rPr>
          <w:rFonts w:ascii="Arial" w:hAnsi="Arial" w:cs="Arial"/>
          <w:sz w:val="24"/>
          <w:szCs w:val="24"/>
        </w:rPr>
        <w:t xml:space="preserve"> муниципального образования. 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3E36BC" w:rsidRPr="00CB7BAD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36BC" w:rsidRPr="00CB7BAD" w:rsidRDefault="003E36BC" w:rsidP="00CB7BAD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CB7BAD">
        <w:rPr>
          <w:rFonts w:ascii="Courier New" w:hAnsi="Courier New" w:cs="Courier New"/>
          <w:sz w:val="20"/>
          <w:szCs w:val="20"/>
        </w:rPr>
        <w:t xml:space="preserve">Приложение №2 </w:t>
      </w:r>
    </w:p>
    <w:p w:rsidR="003E36BC" w:rsidRPr="00CB7BAD" w:rsidRDefault="003E36BC" w:rsidP="003E36BC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CB7BAD">
        <w:rPr>
          <w:rFonts w:ascii="Courier New" w:hAnsi="Courier New" w:cs="Courier New"/>
          <w:sz w:val="20"/>
          <w:szCs w:val="20"/>
        </w:rPr>
        <w:t xml:space="preserve">к Паспорту муниципальной программы </w:t>
      </w:r>
    </w:p>
    <w:p w:rsidR="003E36BC" w:rsidRPr="00CB7BAD" w:rsidRDefault="003E36BC" w:rsidP="003E36BC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CB7BAD">
        <w:rPr>
          <w:rFonts w:ascii="Courier New" w:hAnsi="Courier New" w:cs="Courier New"/>
          <w:sz w:val="20"/>
          <w:szCs w:val="20"/>
        </w:rPr>
        <w:t xml:space="preserve">«Обеспечение пожарной безопасности </w:t>
      </w:r>
    </w:p>
    <w:p w:rsidR="003E36BC" w:rsidRPr="00CB7BAD" w:rsidRDefault="003E36BC" w:rsidP="003E36BC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CB7BAD">
        <w:rPr>
          <w:rFonts w:ascii="Courier New" w:hAnsi="Courier New" w:cs="Courier New"/>
          <w:sz w:val="20"/>
          <w:szCs w:val="20"/>
        </w:rPr>
        <w:t>на территории</w:t>
      </w:r>
      <w:r w:rsidR="009612F4" w:rsidRPr="00CB7BAD">
        <w:rPr>
          <w:rFonts w:ascii="Courier New" w:hAnsi="Courier New" w:cs="Courier New"/>
          <w:sz w:val="20"/>
          <w:szCs w:val="20"/>
        </w:rPr>
        <w:t xml:space="preserve"> Коршуновского</w:t>
      </w:r>
    </w:p>
    <w:p w:rsidR="003E36BC" w:rsidRPr="00CB7BAD" w:rsidRDefault="003E36BC" w:rsidP="003E36BC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CB7BAD"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871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540"/>
        <w:gridCol w:w="1827"/>
        <w:gridCol w:w="1134"/>
        <w:gridCol w:w="993"/>
        <w:gridCol w:w="1275"/>
        <w:gridCol w:w="5102"/>
      </w:tblGrid>
      <w:tr w:rsidR="003E36BC" w:rsidRPr="00CB7BAD" w:rsidTr="00C66EC2">
        <w:trPr>
          <w:trHeight w:val="615"/>
        </w:trPr>
        <w:tc>
          <w:tcPr>
            <w:tcW w:w="540" w:type="dxa"/>
            <w:vMerge w:val="restart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gridSpan w:val="2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 xml:space="preserve"> Объем финансирования</w:t>
            </w:r>
          </w:p>
        </w:tc>
        <w:tc>
          <w:tcPr>
            <w:tcW w:w="5102" w:type="dxa"/>
            <w:vMerge w:val="restart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3E36BC" w:rsidRPr="00CB7BAD" w:rsidTr="00C66EC2">
        <w:trPr>
          <w:trHeight w:val="393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CB7BAD" w:rsidTr="00C66EC2">
        <w:trPr>
          <w:trHeight w:val="420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 xml:space="preserve"> местный бюджет (тыс.руб.)</w:t>
            </w:r>
          </w:p>
        </w:tc>
        <w:tc>
          <w:tcPr>
            <w:tcW w:w="5102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CB7BAD" w:rsidTr="00C66EC2">
        <w:trPr>
          <w:trHeight w:val="420"/>
        </w:trPr>
        <w:tc>
          <w:tcPr>
            <w:tcW w:w="540" w:type="dxa"/>
            <w:vMerge w:val="restart"/>
          </w:tcPr>
          <w:p w:rsidR="003E36BC" w:rsidRPr="00CB7BAD" w:rsidRDefault="00EE4F37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  <w:vMerge w:val="restart"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условий для укрепления пожарной безопасности </w:t>
            </w:r>
          </w:p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8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8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C66EC2">
            <w:pPr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(уборка несанкционированных свалок, скашивание травы и др.)</w:t>
            </w:r>
          </w:p>
        </w:tc>
      </w:tr>
      <w:tr w:rsidR="003E36BC" w:rsidRPr="00CB7BAD" w:rsidTr="00C66EC2">
        <w:trPr>
          <w:trHeight w:val="375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8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8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C66EC2">
            <w:pPr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(уборка несанкционированных свалок, скашивание травы и др.)</w:t>
            </w:r>
          </w:p>
        </w:tc>
      </w:tr>
      <w:tr w:rsidR="003E36BC" w:rsidRPr="00CB7BAD" w:rsidTr="00C66EC2">
        <w:trPr>
          <w:trHeight w:val="480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8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8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C66EC2">
            <w:pPr>
              <w:pStyle w:val="a5"/>
              <w:rPr>
                <w:rFonts w:ascii="Arial" w:hAnsi="Arial" w:cs="Arial"/>
                <w:color w:val="336699"/>
                <w:kern w:val="36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(уборка несанкционированных свалок, скашивание травы и др.)</w:t>
            </w:r>
          </w:p>
        </w:tc>
      </w:tr>
      <w:tr w:rsidR="003E36BC" w:rsidRPr="00CB7BAD" w:rsidTr="00C66EC2">
        <w:trPr>
          <w:trHeight w:val="345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3E36BC" w:rsidRPr="00CB7BA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3E36BC" w:rsidRPr="00CB7BA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CB7BAD" w:rsidTr="00C66EC2">
        <w:trPr>
          <w:trHeight w:val="405"/>
        </w:trPr>
        <w:tc>
          <w:tcPr>
            <w:tcW w:w="540" w:type="dxa"/>
            <w:vMerge w:val="restart"/>
          </w:tcPr>
          <w:p w:rsidR="003E36BC" w:rsidRPr="00CB7BAD" w:rsidRDefault="00EE4F37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  <w:vMerge w:val="restart"/>
          </w:tcPr>
          <w:p w:rsidR="003E36BC" w:rsidRPr="00CB7BAD" w:rsidRDefault="003E36BC" w:rsidP="00C66EC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информирование населения о мерах пожарной безопасности</w:t>
            </w: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5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5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RPr="00CB7BAD" w:rsidTr="00C66EC2">
        <w:trPr>
          <w:trHeight w:val="405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5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5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601C0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RPr="00CB7BAD" w:rsidTr="00C66EC2">
        <w:trPr>
          <w:trHeight w:val="375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5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5</w:t>
            </w:r>
            <w:r w:rsidR="003E36BC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601C0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RPr="00CB7BAD" w:rsidTr="00C66EC2">
        <w:trPr>
          <w:trHeight w:val="450"/>
        </w:trPr>
        <w:tc>
          <w:tcPr>
            <w:tcW w:w="540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3E36BC" w:rsidRPr="00CB7BA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E36BC" w:rsidRPr="00CB7BAD" w:rsidRDefault="009612F4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3E36BC" w:rsidRPr="00CB7BA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3E36BC" w:rsidRPr="00CB7BAD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F37" w:rsidRPr="00CB7BAD" w:rsidTr="00C66EC2">
        <w:trPr>
          <w:trHeight w:val="405"/>
        </w:trPr>
        <w:tc>
          <w:tcPr>
            <w:tcW w:w="540" w:type="dxa"/>
            <w:vMerge w:val="restart"/>
          </w:tcPr>
          <w:p w:rsidR="00EE4F37" w:rsidRPr="00CB7BAD" w:rsidRDefault="00EE4F37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7" w:type="dxa"/>
            <w:vMerge w:val="restart"/>
          </w:tcPr>
          <w:p w:rsidR="00EE4F37" w:rsidRPr="00CB7BAD" w:rsidRDefault="00C66EC2" w:rsidP="00C66EC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Содержание водонапорны</w:t>
            </w:r>
            <w:r w:rsidRPr="00CB7BAD">
              <w:rPr>
                <w:rFonts w:ascii="Arial" w:hAnsi="Arial" w:cs="Arial"/>
                <w:sz w:val="24"/>
                <w:szCs w:val="24"/>
              </w:rPr>
              <w:lastRenderedPageBreak/>
              <w:t xml:space="preserve">х башен </w:t>
            </w:r>
          </w:p>
        </w:tc>
        <w:tc>
          <w:tcPr>
            <w:tcW w:w="1134" w:type="dxa"/>
          </w:tcPr>
          <w:p w:rsidR="00EE4F37" w:rsidRPr="00CB7BAD" w:rsidRDefault="00EE4F37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EE4F37" w:rsidRPr="00CB7BAD" w:rsidRDefault="009612F4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6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E4F37" w:rsidRPr="00CB7BAD" w:rsidRDefault="009612F4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6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EE4F37" w:rsidRPr="00CB7BAD" w:rsidRDefault="00C66EC2" w:rsidP="003D00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Текущий ремонт, ремонт пожарных гидрантов</w:t>
            </w:r>
          </w:p>
        </w:tc>
      </w:tr>
      <w:tr w:rsidR="00EE4F37" w:rsidRPr="00CB7BAD" w:rsidTr="00C66EC2">
        <w:trPr>
          <w:trHeight w:val="405"/>
        </w:trPr>
        <w:tc>
          <w:tcPr>
            <w:tcW w:w="540" w:type="dxa"/>
            <w:vMerge/>
          </w:tcPr>
          <w:p w:rsidR="00EE4F37" w:rsidRPr="00CB7BAD" w:rsidRDefault="00EE4F37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EE4F37" w:rsidRPr="00CB7BAD" w:rsidRDefault="00EE4F37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37" w:rsidRPr="00CB7BAD" w:rsidRDefault="00EE4F37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EE4F37" w:rsidRPr="00CB7BAD" w:rsidRDefault="009612F4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6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E4F37" w:rsidRPr="00CB7BAD" w:rsidRDefault="009612F4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6</w:t>
            </w:r>
            <w:r w:rsidR="00EE4F37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EE4F37" w:rsidRPr="00CB7BAD" w:rsidRDefault="00C66EC2" w:rsidP="003D006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Текущий ремонт, ремонт пожарных гидрантов</w:t>
            </w:r>
          </w:p>
        </w:tc>
      </w:tr>
      <w:tr w:rsidR="00C66EC2" w:rsidRPr="00CB7BAD" w:rsidTr="00C66EC2">
        <w:trPr>
          <w:trHeight w:val="375"/>
        </w:trPr>
        <w:tc>
          <w:tcPr>
            <w:tcW w:w="540" w:type="dxa"/>
            <w:vMerge/>
          </w:tcPr>
          <w:p w:rsidR="00C66EC2" w:rsidRPr="00CB7BAD" w:rsidRDefault="00C66EC2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C66EC2" w:rsidRPr="00CB7BAD" w:rsidRDefault="00C66EC2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EC2" w:rsidRPr="00CB7BAD" w:rsidRDefault="00C66EC2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C66EC2" w:rsidRPr="00CB7BAD" w:rsidRDefault="009612F4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7</w:t>
            </w:r>
            <w:r w:rsidR="00C66EC2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66EC2" w:rsidRPr="00CB7BAD" w:rsidRDefault="009612F4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7</w:t>
            </w:r>
            <w:r w:rsidR="00C66EC2" w:rsidRPr="00CB7BA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C66EC2" w:rsidRPr="00CB7BAD" w:rsidRDefault="00C66EC2" w:rsidP="003D00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B7BAD">
              <w:rPr>
                <w:rFonts w:ascii="Arial" w:hAnsi="Arial" w:cs="Arial"/>
                <w:sz w:val="24"/>
                <w:szCs w:val="24"/>
              </w:rPr>
              <w:t>Текущий ремонт, ремонт пожарных гидрантов</w:t>
            </w:r>
          </w:p>
        </w:tc>
      </w:tr>
      <w:tr w:rsidR="00C66EC2" w:rsidRPr="00CB7BAD" w:rsidTr="00C66EC2">
        <w:trPr>
          <w:trHeight w:val="450"/>
        </w:trPr>
        <w:tc>
          <w:tcPr>
            <w:tcW w:w="540" w:type="dxa"/>
            <w:vMerge/>
          </w:tcPr>
          <w:p w:rsidR="00C66EC2" w:rsidRPr="00CB7BAD" w:rsidRDefault="00C66EC2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C66EC2" w:rsidRPr="00CB7BAD" w:rsidRDefault="00C66EC2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EC2" w:rsidRPr="00CB7BAD" w:rsidRDefault="00C66EC2" w:rsidP="003D0060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66EC2" w:rsidRPr="00CB7BAD" w:rsidRDefault="009612F4" w:rsidP="003D0060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66EC2" w:rsidRPr="00CB7BA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66EC2" w:rsidRPr="00CB7BAD" w:rsidRDefault="009612F4" w:rsidP="003D0060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A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66EC2" w:rsidRPr="00CB7BA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5102" w:type="dxa"/>
          </w:tcPr>
          <w:p w:rsidR="00C66EC2" w:rsidRPr="00CB7BAD" w:rsidRDefault="00C66EC2" w:rsidP="003D006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36BC" w:rsidRPr="00CB7BAD" w:rsidRDefault="003E36BC" w:rsidP="003E36BC">
      <w:pPr>
        <w:pStyle w:val="a5"/>
        <w:rPr>
          <w:rFonts w:ascii="Arial" w:hAnsi="Arial" w:cs="Arial"/>
          <w:sz w:val="24"/>
          <w:szCs w:val="24"/>
        </w:rPr>
      </w:pPr>
    </w:p>
    <w:p w:rsidR="003E36BC" w:rsidRPr="00CB7BAD" w:rsidRDefault="003E36BC" w:rsidP="003E36BC">
      <w:pPr>
        <w:pStyle w:val="a5"/>
        <w:rPr>
          <w:rFonts w:ascii="Arial" w:hAnsi="Arial" w:cs="Arial"/>
          <w:sz w:val="24"/>
          <w:szCs w:val="24"/>
        </w:rPr>
      </w:pPr>
      <w:bookmarkStart w:id="1" w:name="Par379"/>
      <w:bookmarkEnd w:id="1"/>
    </w:p>
    <w:p w:rsidR="00A44FD6" w:rsidRPr="00CB7BAD" w:rsidRDefault="00A44FD6">
      <w:pPr>
        <w:rPr>
          <w:rFonts w:ascii="Arial" w:hAnsi="Arial" w:cs="Arial"/>
        </w:rPr>
      </w:pPr>
    </w:p>
    <w:sectPr w:rsidR="00A44FD6" w:rsidRPr="00CB7BAD" w:rsidSect="001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C"/>
    <w:rsid w:val="00090BF8"/>
    <w:rsid w:val="00091282"/>
    <w:rsid w:val="0034207F"/>
    <w:rsid w:val="00393E98"/>
    <w:rsid w:val="003E36BC"/>
    <w:rsid w:val="004C7454"/>
    <w:rsid w:val="00696619"/>
    <w:rsid w:val="00735D1E"/>
    <w:rsid w:val="00751C47"/>
    <w:rsid w:val="008022B5"/>
    <w:rsid w:val="009612F4"/>
    <w:rsid w:val="009A05A6"/>
    <w:rsid w:val="00A44FD6"/>
    <w:rsid w:val="00C66EC2"/>
    <w:rsid w:val="00CB7BAD"/>
    <w:rsid w:val="00EE4F37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6BC"/>
    <w:rPr>
      <w:b/>
      <w:bCs/>
    </w:rPr>
  </w:style>
  <w:style w:type="character" w:styleId="a4">
    <w:name w:val="Hyperlink"/>
    <w:basedOn w:val="a0"/>
    <w:uiPriority w:val="99"/>
    <w:semiHidden/>
    <w:unhideWhenUsed/>
    <w:rsid w:val="003E36BC"/>
    <w:rPr>
      <w:color w:val="0000FF"/>
      <w:u w:val="single"/>
    </w:rPr>
  </w:style>
  <w:style w:type="paragraph" w:styleId="a5">
    <w:name w:val="No Spacing"/>
    <w:link w:val="a6"/>
    <w:uiPriority w:val="1"/>
    <w:qFormat/>
    <w:rsid w:val="003E36BC"/>
    <w:pPr>
      <w:spacing w:after="0" w:line="240" w:lineRule="auto"/>
    </w:pPr>
  </w:style>
  <w:style w:type="table" w:styleId="a7">
    <w:name w:val="Table Grid"/>
    <w:basedOn w:val="a1"/>
    <w:uiPriority w:val="59"/>
    <w:rsid w:val="003E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3E36BC"/>
  </w:style>
  <w:style w:type="paragraph" w:customStyle="1" w:styleId="1">
    <w:name w:val="Абзац списка1"/>
    <w:basedOn w:val="a"/>
    <w:rsid w:val="003E36BC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6BC"/>
    <w:rPr>
      <w:b/>
      <w:bCs/>
    </w:rPr>
  </w:style>
  <w:style w:type="character" w:styleId="a4">
    <w:name w:val="Hyperlink"/>
    <w:basedOn w:val="a0"/>
    <w:uiPriority w:val="99"/>
    <w:semiHidden/>
    <w:unhideWhenUsed/>
    <w:rsid w:val="003E36BC"/>
    <w:rPr>
      <w:color w:val="0000FF"/>
      <w:u w:val="single"/>
    </w:rPr>
  </w:style>
  <w:style w:type="paragraph" w:styleId="a5">
    <w:name w:val="No Spacing"/>
    <w:link w:val="a6"/>
    <w:uiPriority w:val="1"/>
    <w:qFormat/>
    <w:rsid w:val="003E36BC"/>
    <w:pPr>
      <w:spacing w:after="0" w:line="240" w:lineRule="auto"/>
    </w:pPr>
  </w:style>
  <w:style w:type="table" w:styleId="a7">
    <w:name w:val="Table Grid"/>
    <w:basedOn w:val="a1"/>
    <w:uiPriority w:val="59"/>
    <w:rsid w:val="003E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3E36BC"/>
  </w:style>
  <w:style w:type="paragraph" w:customStyle="1" w:styleId="1">
    <w:name w:val="Абзац списка1"/>
    <w:basedOn w:val="a"/>
    <w:rsid w:val="003E36BC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2023-07-17T03:13:00Z</cp:lastPrinted>
  <dcterms:created xsi:type="dcterms:W3CDTF">2023-07-18T02:29:00Z</dcterms:created>
  <dcterms:modified xsi:type="dcterms:W3CDTF">2023-08-07T03:34:00Z</dcterms:modified>
</cp:coreProperties>
</file>